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19C1B"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Публичная оферта</w:t>
      </w:r>
    </w:p>
    <w:p w14:paraId="3BAAA873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instrText xml:space="preserve"> HYPERLINK "https://rus-student.ru" </w:instrTex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https://rus-student.ru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/>
          <w:sz w:val="28"/>
          <w:lang w:val="ru-RU"/>
        </w:rPr>
        <w:t>Реда</w:t>
      </w:r>
      <w:r>
        <w:rPr>
          <w:rFonts w:hint="default" w:ascii="Times New Roman" w:hAnsi="Times New Roman" w:eastAsia="Times New Roman"/>
          <w:sz w:val="28"/>
        </w:rPr>
        <w:t>кция от 30.01.2026 г.</w:t>
      </w:r>
    </w:p>
    <w:p w14:paraId="5ACC7106">
      <w:pPr>
        <w:spacing w:after="0" w:line="240" w:lineRule="auto"/>
        <w:ind w:firstLine="709"/>
        <w:jc w:val="both"/>
        <w:rPr>
          <w:rFonts w:hint="default"/>
        </w:rPr>
      </w:pPr>
    </w:p>
    <w:p w14:paraId="68782D7F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Индивидуальный предприниматель ИП Каспер Людмила Дмитриевна, зарегистрированная в реестре индивидуальных предпринимателей под № 305246518500035 (далее – «Исполнитель»), размещает настоящую публичную оферту в соответствии со ст. 435 и 437 Гражданского кодекса Российской Федерации (далее – «Оферта») с предложением физическим лицам (студентам) заключить Договор на оказание интеллектуальных услуг на нижеследующих условиях:</w:t>
      </w:r>
    </w:p>
    <w:p w14:paraId="13D0D951">
      <w:pPr>
        <w:spacing w:after="0" w:line="240" w:lineRule="auto"/>
        <w:ind w:firstLine="709"/>
        <w:jc w:val="both"/>
        <w:rPr>
          <w:rFonts w:hint="default"/>
        </w:rPr>
      </w:pPr>
    </w:p>
    <w:p w14:paraId="0DC2A89F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1. Термины</w:t>
      </w:r>
    </w:p>
    <w:p w14:paraId="5492B8A1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1.1. В целях единого толкования нижеприведенные термины используются в следующем значении:</w:t>
      </w:r>
    </w:p>
    <w:p w14:paraId="17EABB7D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1.1.1. Акцепт публичной оферты – полное и безоговорочное принятие Пользователем условий настоящей Оферты.</w:t>
      </w:r>
    </w:p>
    <w:p w14:paraId="61E331ED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1.1.2. Договор – возмездное соглашение между Исполнителем и Пользователем, заключенное посредством Акцепта Оферты.</w:t>
      </w:r>
    </w:p>
    <w:p w14:paraId="41DC18EB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1.1.3. Пользователь – физическое лицо (студент), заключившее с Исполнителем Договор на условиях настоящей Оферты.</w:t>
      </w:r>
    </w:p>
    <w:p w14:paraId="5E64584B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 xml:space="preserve">1.1.4. Сервис – веб-сайт, расположенный по адресу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instrText xml:space="preserve"> HYPERLINK "https://rus-student.ru" </w:instrTex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Times New Roman" w:hAnsi="Times New Roman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>https://rus-student.ru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/>
          <w:sz w:val="28"/>
        </w:rPr>
        <w:t>.</w:t>
      </w:r>
    </w:p>
    <w:p w14:paraId="6D5AF48F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1.1.5. Услуга – выполнение Исполнителем учебной работы (контрольная, курсовая, дипломная, реферат, эссе, отчет по практике и иные аналогичные работы) по заданию Пользователя.</w:t>
      </w:r>
    </w:p>
    <w:p w14:paraId="0A12B94B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1.1.6. Задание – описание требований к Услуге, предоставленное Пользователем любым согласованным способом (в том числе по электронной почте).</w:t>
      </w:r>
    </w:p>
    <w:p w14:paraId="6D7451A6">
      <w:pPr>
        <w:spacing w:after="120" w:line="240" w:lineRule="auto"/>
        <w:ind w:firstLine="709"/>
        <w:jc w:val="both"/>
        <w:rPr>
          <w:rFonts w:hint="default"/>
          <w:lang w:val="ru-RU"/>
        </w:rPr>
      </w:pPr>
      <w:r>
        <w:rPr>
          <w:rFonts w:hint="default" w:ascii="Times New Roman" w:hAnsi="Times New Roman" w:eastAsia="Times New Roman"/>
          <w:sz w:val="28"/>
        </w:rPr>
        <w:t>1.1.7. Рецензия – письменный документ от преподавателя (или официальное заключение учебного заведения) с перечнем конкретных замечаний к выполненной работе.</w:t>
      </w:r>
    </w:p>
    <w:p w14:paraId="661E9A1C">
      <w:pPr>
        <w:spacing w:after="0" w:line="240" w:lineRule="auto"/>
        <w:ind w:firstLine="709"/>
        <w:jc w:val="both"/>
        <w:rPr>
          <w:rFonts w:hint="default"/>
          <w:lang w:val="ru-RU"/>
        </w:rPr>
      </w:pPr>
    </w:p>
    <w:p w14:paraId="0D7AEF7F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2. Предмет договора и общие положения</w:t>
      </w:r>
    </w:p>
    <w:p w14:paraId="5292B323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2.1. Исполнитель обязуется по заданию Пользователя оказать Услугу (выполнить учебную работу), а Пользователь обязуется оплатить и принять результат оказанной Услуги.</w:t>
      </w:r>
    </w:p>
    <w:p w14:paraId="040478D9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2.2. Результат Услуги передается Пользователю в электронном виде на указанный Пользователем электронный адрес.</w:t>
      </w:r>
    </w:p>
    <w:p w14:paraId="7AEDE2AA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2.3. Наименование, объем, тема, сроки выполнения и стоимость Услуги определяются на основании сведений, предоставленных Пользователем при оформлении заказа по электронной почте или иным согласованным способом.</w:t>
      </w:r>
    </w:p>
    <w:p w14:paraId="2120AA43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2.4. Правоотношения сторон регулируются Гражданским кодексом РФ, Законом РФ «О защите прав потребителей» и иными применимыми нормами.</w:t>
      </w:r>
    </w:p>
    <w:p w14:paraId="3EBBCA9C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2.5. Исполнитель вправе привлекать третьих лиц для оказания Услуги, оставаясь ответственным перед Пользователем за результат.</w:t>
      </w:r>
    </w:p>
    <w:p w14:paraId="503C6183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2.6. Новая редакция Оферты вступает в силу с момента ее опубликования на Сайте.</w:t>
      </w:r>
    </w:p>
    <w:p w14:paraId="7986DADF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2.7. Обязательные требования к Заданию.</w:t>
      </w:r>
    </w:p>
    <w:p w14:paraId="56ECD2FE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До момента Акцепта (внесения оплаты) Пользователь обязан четко и однозначно указать в Задании:</w:t>
      </w:r>
    </w:p>
    <w:p w14:paraId="2125AF08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тему работы;</w:t>
      </w:r>
    </w:p>
    <w:p w14:paraId="063D983E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объем (количество страниц);</w:t>
      </w:r>
    </w:p>
    <w:p w14:paraId="2A55DAB2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структуру (содержание);</w:t>
      </w:r>
    </w:p>
    <w:p w14:paraId="4AF8C900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требования к оформлению (ГОСТ, методические указания);</w:t>
      </w:r>
    </w:p>
    <w:p w14:paraId="32A607A2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систему проверки на антиплагиат (например, «Антиплагиат ВУЗ», «Etxt», «Advego» и т.п.) и требуемый процент оригинальности;</w:t>
      </w:r>
    </w:p>
    <w:p w14:paraId="787D5388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допустимый процент использования искусственного интеллекта (ИИ) – если он не допускается, это обязательно указывается; если допустим, то указывается максимальный порог.</w:t>
      </w:r>
    </w:p>
    <w:p w14:paraId="08E4A4A8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 xml:space="preserve">  Все последующие требования, не заявленные в первоначальном Задании, могут быть выполнены только за дополнительную плату и с согласованием новых сроков (п. 7.6 настоящей Оферты).</w:t>
      </w:r>
    </w:p>
    <w:p w14:paraId="549AED91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 xml:space="preserve">  2.8. Исполнитель приступает к работе после поступления аванса (предоплаты) и получения от Пользователя всех необходимых сведений и документов. В случае внесения аванса или предоставления требований от Пользователя позднее даты оформления заказа Исполнитель имеет право увеличить сроки выполнения работ, заведомо предупредив Пользователя.</w:t>
      </w:r>
    </w:p>
    <w:p w14:paraId="4F8E9C1F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 xml:space="preserve">  2.9. В случае досрочного расторжения Договора по инициативе Пользователя перечисленные Пользователем суммы возвращаются в полном объеме за вычетом суммы, на которую уже выполнена работа. Сумма вычета определяется Исполнителем пропорционально фактически выполненному объему.</w:t>
      </w:r>
    </w:p>
    <w:p w14:paraId="0A2A681B">
      <w:pPr>
        <w:spacing w:after="0" w:line="240" w:lineRule="auto"/>
        <w:jc w:val="both"/>
        <w:rPr>
          <w:rFonts w:hint="default"/>
        </w:rPr>
      </w:pPr>
    </w:p>
    <w:p w14:paraId="4E07BE12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3. Акцепт оферты</w:t>
      </w:r>
    </w:p>
    <w:p w14:paraId="0A79A809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3.1. Акцептом Оферты является факт оплаты Пользователем стоимости Услуги в полном объеме или частично (предоплата), либо иное волеизъявление, свидетельствующее о намерении заключить Договор.</w:t>
      </w:r>
    </w:p>
    <w:p w14:paraId="52BA1E6D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3.2. До Акцепта Пользователь обязуется ознакомиться с условиями Оферты. В случае сомнений Пользователь вправе обратиться к Исполнителю за разъяснениями.</w:t>
      </w:r>
    </w:p>
    <w:p w14:paraId="27DB7981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3.3. Исполнитель вправе изменять условия Оферты в одностороннем порядке, за исключением случаев, установленных императивными нормами законодательства.</w:t>
      </w:r>
    </w:p>
    <w:p w14:paraId="4C2ABB1B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3.4. Совершая Акцепт, Пользователь подтверждает свою дееспособность и достижение 18-летнего возраста. Риск Акцепта недееспособным лицом лежит на его законных представителях.</w:t>
      </w:r>
    </w:p>
    <w:p w14:paraId="7BF25C4C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3.5. Акцепт означает также согласие Пользователя с Политикой конфиденциальности Исполнителя.</w:t>
      </w:r>
    </w:p>
    <w:p w14:paraId="4B7E1A11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3.6. В случае противоречия между Офертой и Политикой конфиденциальности приоритет имеют условия Оферты.</w:t>
      </w:r>
    </w:p>
    <w:p w14:paraId="2E2AF695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3.7. Оплата производится через платежные системы, указанные на Сайте.</w:t>
      </w:r>
    </w:p>
    <w:p w14:paraId="09C491C6">
      <w:pPr>
        <w:spacing w:after="0" w:line="240" w:lineRule="auto"/>
        <w:jc w:val="both"/>
        <w:rPr>
          <w:rFonts w:hint="default"/>
        </w:rPr>
      </w:pPr>
    </w:p>
    <w:p w14:paraId="19498D39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4. Финансовые условия</w:t>
      </w:r>
    </w:p>
    <w:p w14:paraId="3A658195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4.1. Стоимость Услуги определяется Исполнителем в одностороннем порядке и сообщается Пользователю до момента Акцепта.</w:t>
      </w:r>
    </w:p>
    <w:p w14:paraId="7E44E218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4.2. Стоимость может быть изменена Исполнителем только до момента Акцепта. Изменение стоимости после Акцепта не допускается.</w:t>
      </w:r>
    </w:p>
    <w:p w14:paraId="221224F9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4.3. Моментом исполнения обязательства Пользователя по оплате является поступление денежных средств на расчетный счет Исполнителя.</w:t>
      </w:r>
    </w:p>
    <w:p w14:paraId="3CC77CF1">
      <w:pPr>
        <w:spacing w:after="0" w:line="240" w:lineRule="auto"/>
        <w:jc w:val="both"/>
        <w:rPr>
          <w:rFonts w:hint="default"/>
        </w:rPr>
      </w:pPr>
    </w:p>
    <w:p w14:paraId="0B422726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5. Форс-мажор</w:t>
      </w:r>
    </w:p>
    <w:p w14:paraId="54E83C3B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4C1F8C35">
      <w:pPr>
        <w:spacing w:after="0" w:line="240" w:lineRule="auto"/>
        <w:jc w:val="both"/>
        <w:rPr>
          <w:rFonts w:hint="default"/>
        </w:rPr>
      </w:pPr>
    </w:p>
    <w:p w14:paraId="639F64F9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6. Прочие условия</w:t>
      </w:r>
    </w:p>
    <w:p w14:paraId="4F3178F2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6.1. При покупке готовой работы с сайта Исполнителя или непосредственно в офисе Исполнителя, Пользователь должен знать о том, что приобретаемая им работа может быть продана другим клиентам. В таком случае претензии по возврату работы преподавателем из-за схожести работ не принимаются.</w:t>
      </w:r>
    </w:p>
    <w:p w14:paraId="45AA04FE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6.2. Готовые работы дорабатываются по замечаниям преподавателя самостоятельно Пользователем либо доработка поручается Исполнителю за дополнительную плату.</w:t>
      </w:r>
    </w:p>
    <w:p w14:paraId="5C8206B4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6.3. Право на использование результатов работы по настоящему Договору в любой форме принадлежат Исполнителю и Пользователю в равной степени.</w:t>
      </w:r>
    </w:p>
    <w:p w14:paraId="07E0753C">
      <w:pPr>
        <w:spacing w:after="0" w:line="240" w:lineRule="auto"/>
        <w:jc w:val="both"/>
        <w:rPr>
          <w:rFonts w:hint="default"/>
        </w:rPr>
      </w:pPr>
    </w:p>
    <w:p w14:paraId="3A2E6300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7. Сроки, порядок оказания услуги и доработки</w:t>
      </w:r>
    </w:p>
    <w:p w14:paraId="0B8AE795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7.1. Срок оказания Услуги согласовывается сторонами при оформлении заказа.</w:t>
      </w:r>
    </w:p>
    <w:p w14:paraId="389192C4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7.2. Исполнитель обязуется передать результат Услуги в согласованный срок при условии получения полного и корректного Задания и оплаты.</w:t>
      </w:r>
    </w:p>
    <w:p w14:paraId="5C593C7B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7.3. В случае нарушения Пользователем сроков предоставления информации, необходимой для оказания Услуги, срок выполнения переносится соразмерно задержке.</w:t>
      </w:r>
    </w:p>
    <w:p w14:paraId="025C1548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7.4. Приемка результата Услуги осуществляется Пользователем в течение 3 (трех) рабочих дней с момента получения. В случае отсутствия мотивированных возражений результат считается принятым.</w:t>
      </w:r>
    </w:p>
    <w:p w14:paraId="50FE8290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7.5. Доработки по замечаниям преподавателя.</w:t>
      </w:r>
    </w:p>
    <w:p w14:paraId="59578369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Если преподаватель выдал письменную Рецензию с конкретными замечаниями, Исполнитель обязуется устранить их бесплатно. Срок доработки составляет не менее 1–2 рабочих дней, конкретный срок зависит от объема замечаний и сложности работы и определяется Исполнителем. Максимальный срок не фиксируется – при больших объемах (например, дипломные работы) доработка может занять до нескольких недель, о чём Исполнитель уведомляет Пользователя дополнительно.</w:t>
      </w:r>
    </w:p>
    <w:p w14:paraId="5335EE2C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7.6. Изменение требований после оплаты.</w:t>
      </w:r>
    </w:p>
    <w:p w14:paraId="7FF6BDC6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Любые новые требования, не указанные в первоначальном Задании, а также существенное изменение уже заявленных требований выполняются только за дополнительную плату и с увеличением срока. Стоимость и срок согласовываются отдельно.</w:t>
      </w:r>
    </w:p>
    <w:p w14:paraId="01DA5708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7.7. Самостоятельная доработка Пользователем.</w:t>
      </w:r>
    </w:p>
    <w:p w14:paraId="0F76F8AB">
      <w:pPr>
        <w:spacing w:after="120" w:line="240" w:lineRule="auto"/>
        <w:ind w:firstLine="709"/>
        <w:jc w:val="both"/>
        <w:rPr>
          <w:rFonts w:hint="default" w:ascii="Times New Roman" w:hAnsi="Times New Roman" w:eastAsia="Times New Roman"/>
          <w:sz w:val="28"/>
        </w:rPr>
      </w:pPr>
      <w:r>
        <w:rPr>
          <w:rFonts w:hint="default" w:ascii="Times New Roman" w:hAnsi="Times New Roman" w:eastAsia="Times New Roman"/>
          <w:sz w:val="28"/>
        </w:rPr>
        <w:t>Если Пользователь самостоятельно вносит изменения в полученный результат (исправляет, дополняет, переоформляет) без согласования с Исполнителем, то все дальнейшие претензии по качеству и соответствию Заданию не принимаются, и возврат денежных средств не производится.</w:t>
      </w:r>
    </w:p>
    <w:p w14:paraId="6930FCD8">
      <w:pPr>
        <w:spacing w:after="120" w:line="240" w:lineRule="auto"/>
        <w:ind w:firstLine="709"/>
        <w:jc w:val="both"/>
        <w:rPr>
          <w:rFonts w:hint="default" w:ascii="Times New Roman" w:hAnsi="Times New Roman" w:eastAsia="Times New Roman"/>
          <w:sz w:val="28"/>
        </w:rPr>
      </w:pPr>
    </w:p>
    <w:p w14:paraId="34FFD13F">
      <w:pPr>
        <w:spacing w:after="120" w:line="240" w:lineRule="auto"/>
        <w:ind w:firstLine="709"/>
        <w:jc w:val="both"/>
        <w:rPr>
          <w:rFonts w:hint="default" w:ascii="Times New Roman" w:hAnsi="Times New Roman" w:eastAsia="Times New Roman"/>
          <w:sz w:val="28"/>
        </w:rPr>
      </w:pPr>
    </w:p>
    <w:p w14:paraId="06CF6571">
      <w:pPr>
        <w:numPr>
          <w:ilvl w:val="0"/>
          <w:numId w:val="1"/>
        </w:numPr>
        <w:spacing w:after="120" w:line="240" w:lineRule="auto"/>
        <w:ind w:firstLine="709"/>
        <w:jc w:val="both"/>
        <w:rPr>
          <w:rFonts w:hint="default" w:ascii="Times New Roman" w:hAnsi="Times New Roman" w:eastAsia="Times New Roman"/>
          <w:sz w:val="28"/>
        </w:rPr>
      </w:pPr>
      <w:r>
        <w:rPr>
          <w:rFonts w:hint="default" w:ascii="Times New Roman" w:hAnsi="Times New Roman" w:eastAsia="Times New Roman"/>
          <w:sz w:val="28"/>
        </w:rPr>
        <w:t>Гарантии и возврат денежных средств</w:t>
      </w:r>
    </w:p>
    <w:p w14:paraId="791AEEFD">
      <w:pPr>
        <w:numPr>
          <w:numId w:val="0"/>
        </w:numPr>
        <w:spacing w:after="120" w:line="240" w:lineRule="auto"/>
        <w:ind w:firstLine="708" w:firstLineChars="0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8.1. Исполнитель не гарантирует получение оценки «отлично», так как это субъективное мнение преподавателя.</w:t>
      </w:r>
    </w:p>
    <w:p w14:paraId="40E837F2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8.2. Исполнитель гарантирует, что выполненная работа будет соответствовать всем требованиям Задания и может быть оценена не ниже «удовлетворительно» (или эквивалентной положительной оценки).</w:t>
      </w:r>
    </w:p>
    <w:p w14:paraId="04DA08C3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8.3. В случае, если работа получила оценку «неудовлетворительно» (или эквивалентную отрицательную оценку), и при этом Пользователь предоставил письменную Рецензию преподавателя с четким перечнем замечаний, подтверждающую, что работа не соответствует Заданию, Исполнитель обязуется полностью возвратить уплаченную сумму в течение 10 рабочих дней с момента получения Рецензии.</w:t>
      </w:r>
    </w:p>
    <w:p w14:paraId="09278E86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8.4. Возврат не производится, если:</w:t>
      </w:r>
    </w:p>
    <w:p w14:paraId="556EA38F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Пользователь не предоставил Рецензию или замечания не подтверждены официально;</w:t>
      </w:r>
    </w:p>
    <w:p w14:paraId="01528816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замечания касаются исключительно субъективного мнения преподавателя (например, «не нравится стиль», «хотелось бы иначе»), а не объективных отклонений от Задания;</w:t>
      </w:r>
    </w:p>
    <w:p w14:paraId="6028EDEE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Пользователь самостоятельно доработал работу до получения Рецензии.</w:t>
      </w:r>
    </w:p>
    <w:p w14:paraId="1CF3A72A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 xml:space="preserve">  8.5. Срок гарантии на результат Услуги составляет 4 (четыре) месяца с момента передачи работы Пользователю. В течение этого срока Исполнитель оказывает консультационную поддержку по вопросам, связанным с выполненной работой, а также бесплатно устраняет замечания преподавателя (при условии соблюдения п. 7.5).</w:t>
      </w:r>
    </w:p>
    <w:p w14:paraId="0B90BC55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 xml:space="preserve">  8.6. Исполнитель также оказывает содействие Пользователю при защите работы (консультации, ответы на вопросы) в течение указанного срока гарантии.</w:t>
      </w:r>
    </w:p>
    <w:p w14:paraId="52480DF6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 xml:space="preserve">  8.7. По желанию Пользователя и при наличии соответствующих требований в Задании, Исполнитель может подготовить презентацию и доклад к работе. Данные материалы предоставляются как часть Услуги, если это было заявлено в Задании до Акцепта; в противном случае их подготовка оплачивается дополнительно.</w:t>
      </w:r>
    </w:p>
    <w:p w14:paraId="577076D2">
      <w:pPr>
        <w:spacing w:after="0" w:line="240" w:lineRule="auto"/>
        <w:jc w:val="both"/>
        <w:rPr>
          <w:rFonts w:hint="default"/>
        </w:rPr>
      </w:pPr>
    </w:p>
    <w:p w14:paraId="0E5D099A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9. Ответственность сторон</w:t>
      </w:r>
    </w:p>
    <w:p w14:paraId="4C938398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9.1. Исполнитель несет ответственность за качество оказанной Услуги в соответствии с условиями Договора.</w:t>
      </w:r>
    </w:p>
    <w:p w14:paraId="2FEB4B42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9.2. Исполнитель не несет ответственности за использование Пользователем результата Услуги в целях, нарушающих академическую этику или законодательство.</w:t>
      </w:r>
    </w:p>
    <w:p w14:paraId="737D6AE2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9.3. Пользователь несет ответственность за достоверность предоставленных исходных данных и заданий.</w:t>
      </w:r>
    </w:p>
    <w:p w14:paraId="596F2203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9.4. Пользователь обязуется не распространять информацию экстремистского или противоправного характера при взаимодействии с Исполнителем.</w:t>
      </w:r>
    </w:p>
    <w:p w14:paraId="71B70469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9.5. Ответственность сторон по Договору ограничена стоимостью конкретной Услуги, если иное не установлено императивными нормами закона.</w:t>
      </w:r>
    </w:p>
    <w:p w14:paraId="7CC61016">
      <w:pPr>
        <w:spacing w:after="0" w:line="240" w:lineRule="auto"/>
        <w:jc w:val="both"/>
        <w:rPr>
          <w:rFonts w:hint="default"/>
        </w:rPr>
      </w:pPr>
    </w:p>
    <w:p w14:paraId="75AE6076">
      <w:pPr>
        <w:spacing w:before="200" w:after="160" w:line="240" w:lineRule="auto"/>
        <w:ind w:firstLine="708" w:firstLineChars="0"/>
        <w:jc w:val="both"/>
        <w:rPr>
          <w:rFonts w:hint="default"/>
          <w:b w:val="0"/>
          <w:bCs/>
        </w:rPr>
      </w:pPr>
      <w:r>
        <w:rPr>
          <w:rFonts w:hint="default" w:ascii="Times New Roman" w:hAnsi="Times New Roman" w:eastAsia="Times New Roman"/>
          <w:b w:val="0"/>
          <w:bCs/>
          <w:sz w:val="28"/>
        </w:rPr>
        <w:t>10. Разрешение споров</w:t>
      </w:r>
      <w:r>
        <w:rPr>
          <w:rFonts w:hint="default" w:ascii="Times New Roman" w:hAnsi="Times New Roman" w:eastAsia="Times New Roman"/>
          <w:b w:val="0"/>
          <w:bCs/>
          <w:sz w:val="28"/>
          <w:lang w:val="ru-RU"/>
        </w:rPr>
        <w:tab/>
        <w:t/>
      </w:r>
      <w:r>
        <w:rPr>
          <w:rFonts w:hint="default" w:ascii="Times New Roman" w:hAnsi="Times New Roman" w:eastAsia="Times New Roman"/>
          <w:b w:val="0"/>
          <w:bCs/>
          <w:sz w:val="28"/>
          <w:lang w:val="ru-RU"/>
        </w:rPr>
        <w:tab/>
        <w:t/>
      </w:r>
      <w:r>
        <w:rPr>
          <w:rFonts w:hint="default" w:ascii="Times New Roman" w:hAnsi="Times New Roman" w:eastAsia="Times New Roman"/>
          <w:b w:val="0"/>
          <w:bCs/>
          <w:sz w:val="28"/>
          <w:lang w:val="ru-RU"/>
        </w:rPr>
        <w:tab/>
        <w:t/>
      </w:r>
      <w:r>
        <w:rPr>
          <w:rFonts w:hint="default" w:ascii="Times New Roman" w:hAnsi="Times New Roman" w:eastAsia="Times New Roman"/>
          <w:b w:val="0"/>
          <w:bCs/>
          <w:sz w:val="28"/>
          <w:lang w:val="ru-RU"/>
        </w:rPr>
        <w:tab/>
        <w:t/>
      </w:r>
      <w:r>
        <w:rPr>
          <w:rFonts w:hint="default" w:ascii="Times New Roman" w:hAnsi="Times New Roman" w:eastAsia="Times New Roman"/>
          <w:b w:val="0"/>
          <w:bCs/>
          <w:sz w:val="28"/>
          <w:lang w:val="ru-RU"/>
        </w:rPr>
        <w:tab/>
        <w:t/>
      </w:r>
      <w:r>
        <w:rPr>
          <w:rFonts w:hint="default" w:ascii="Times New Roman" w:hAnsi="Times New Roman" w:eastAsia="Times New Roman"/>
          <w:b w:val="0"/>
          <w:bCs/>
          <w:sz w:val="28"/>
          <w:lang w:val="ru-RU"/>
        </w:rPr>
        <w:tab/>
        <w:t/>
      </w:r>
      <w:r>
        <w:rPr>
          <w:rFonts w:hint="default" w:ascii="Times New Roman" w:hAnsi="Times New Roman" w:eastAsia="Times New Roman"/>
          <w:b w:val="0"/>
          <w:bCs/>
          <w:sz w:val="28"/>
          <w:lang w:val="ru-RU"/>
        </w:rPr>
        <w:tab/>
        <w:t/>
      </w:r>
      <w:r>
        <w:rPr>
          <w:rFonts w:hint="default" w:ascii="Times New Roman" w:hAnsi="Times New Roman" w:eastAsia="Times New Roman"/>
          <w:b w:val="0"/>
          <w:bCs/>
          <w:sz w:val="28"/>
          <w:lang w:val="ru-RU"/>
        </w:rPr>
        <w:tab/>
        <w:t/>
      </w:r>
      <w:r>
        <w:rPr>
          <w:rFonts w:hint="default" w:ascii="Times New Roman" w:hAnsi="Times New Roman" w:eastAsia="Times New Roman"/>
          <w:b w:val="0"/>
          <w:bCs/>
          <w:sz w:val="28"/>
          <w:lang w:val="ru-RU"/>
        </w:rPr>
        <w:tab/>
        <w:t/>
      </w:r>
      <w:r>
        <w:rPr>
          <w:rFonts w:hint="default" w:ascii="Times New Roman" w:hAnsi="Times New Roman" w:eastAsia="Times New Roman"/>
          <w:b w:val="0"/>
          <w:bCs/>
          <w:sz w:val="28"/>
          <w:lang w:val="ru-RU"/>
        </w:rPr>
        <w:tab/>
      </w:r>
      <w:r>
        <w:rPr>
          <w:rFonts w:hint="default" w:ascii="Times New Roman" w:hAnsi="Times New Roman" w:eastAsia="Times New Roman"/>
          <w:b w:val="0"/>
          <w:bCs/>
          <w:sz w:val="28"/>
        </w:rPr>
        <w:t>10.1. Споры разрешаются путем переговоров.</w:t>
      </w:r>
    </w:p>
    <w:p w14:paraId="10312ECE">
      <w:pPr>
        <w:spacing w:before="200" w:after="160" w:line="240" w:lineRule="auto"/>
        <w:ind w:firstLine="708" w:firstLineChars="0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b w:val="0"/>
          <w:bCs/>
          <w:sz w:val="28"/>
        </w:rPr>
        <w:t>10.2. При недостижении согласия споры рассматриваются в судебном порядке:</w:t>
      </w:r>
    </w:p>
    <w:p w14:paraId="5A3875C1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в арбитражном суде – по месту нахождения Исполнителя (для споров с юридическими лицами и ИП);</w:t>
      </w:r>
    </w:p>
    <w:p w14:paraId="593700A8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в суде общей юрисдикции – по месту нахождения Исполнителя (для споров с физическими лицами).</w:t>
      </w:r>
    </w:p>
    <w:p w14:paraId="7316F696">
      <w:pPr>
        <w:spacing w:after="0" w:line="240" w:lineRule="auto"/>
        <w:jc w:val="both"/>
        <w:rPr>
          <w:rFonts w:hint="default"/>
          <w:b w:val="0"/>
          <w:bCs w:val="0"/>
        </w:rPr>
      </w:pPr>
    </w:p>
    <w:p w14:paraId="42A84E85">
      <w:pPr>
        <w:spacing w:before="200" w:after="160" w:line="240" w:lineRule="auto"/>
        <w:ind w:firstLine="708" w:firstLineChars="0"/>
        <w:jc w:val="both"/>
        <w:rPr>
          <w:rFonts w:hint="default"/>
          <w:b w:val="0"/>
          <w:bCs w:val="0"/>
        </w:rPr>
      </w:pPr>
      <w:r>
        <w:rPr>
          <w:rFonts w:hint="default" w:ascii="Times New Roman" w:hAnsi="Times New Roman" w:eastAsia="Times New Roman"/>
          <w:b w:val="0"/>
          <w:bCs w:val="0"/>
          <w:sz w:val="28"/>
        </w:rPr>
        <w:t>11. Заключительные положения</w:t>
      </w:r>
    </w:p>
    <w:p w14:paraId="440605A8">
      <w:pPr>
        <w:spacing w:before="200" w:after="160" w:line="240" w:lineRule="auto"/>
        <w:ind w:firstLine="708" w:firstLineChars="0"/>
        <w:jc w:val="both"/>
        <w:rPr>
          <w:rFonts w:hint="default"/>
          <w:b w:val="0"/>
          <w:bCs w:val="0"/>
        </w:rPr>
      </w:pPr>
      <w:r>
        <w:rPr>
          <w:rFonts w:hint="default" w:ascii="Times New Roman" w:hAnsi="Times New Roman" w:eastAsia="Times New Roman"/>
          <w:b w:val="0"/>
          <w:bCs w:val="0"/>
          <w:sz w:val="28"/>
        </w:rPr>
        <w:t>11.1. Признание недействительным одного из условий Договора не влечет недействительность остальных.</w:t>
      </w:r>
    </w:p>
    <w:p w14:paraId="27E4AC26">
      <w:pPr>
        <w:spacing w:after="120" w:line="240" w:lineRule="auto"/>
        <w:ind w:firstLine="709"/>
        <w:jc w:val="both"/>
        <w:rPr>
          <w:rFonts w:hint="default"/>
          <w:b w:val="0"/>
          <w:bCs w:val="0"/>
        </w:rPr>
      </w:pPr>
      <w:r>
        <w:rPr>
          <w:rFonts w:hint="default" w:ascii="Times New Roman" w:hAnsi="Times New Roman" w:eastAsia="Times New Roman"/>
          <w:b w:val="0"/>
          <w:bCs w:val="0"/>
          <w:sz w:val="28"/>
        </w:rPr>
        <w:t>11.2. Договор не создает между сторонами отношений партнерства, совместной деятельности или трудовых отношений.</w:t>
      </w:r>
    </w:p>
    <w:p w14:paraId="70276C82">
      <w:pPr>
        <w:spacing w:after="120" w:line="240" w:lineRule="auto"/>
        <w:ind w:firstLine="709"/>
        <w:jc w:val="both"/>
        <w:rPr>
          <w:rFonts w:hint="default"/>
          <w:b w:val="0"/>
          <w:bCs w:val="0"/>
        </w:rPr>
      </w:pPr>
      <w:r>
        <w:rPr>
          <w:rFonts w:hint="default" w:ascii="Times New Roman" w:hAnsi="Times New Roman" w:eastAsia="Times New Roman"/>
          <w:b w:val="0"/>
          <w:bCs w:val="0"/>
          <w:sz w:val="28"/>
        </w:rPr>
        <w:t>11.3. Стороны обязаны уведомлять друг друга об изменении реквизитов и иных значимых обстоятельств в течение 5 календарных дней.</w:t>
      </w:r>
    </w:p>
    <w:p w14:paraId="5F623AA5">
      <w:pPr>
        <w:spacing w:before="200" w:after="160" w:line="240" w:lineRule="auto"/>
        <w:ind w:firstLine="708" w:firstLineChars="0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b w:val="0"/>
          <w:bCs w:val="0"/>
          <w:sz w:val="28"/>
        </w:rPr>
        <w:t>11.4. Акцепт Оферты подтверждает, что Пользователь:</w:t>
      </w:r>
    </w:p>
    <w:p w14:paraId="53526BB1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ознакомился с условиями Договора и понимает их;</w:t>
      </w:r>
    </w:p>
    <w:p w14:paraId="5A5B6C65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· заключает Договор добровольно;</w:t>
      </w:r>
    </w:p>
    <w:p w14:paraId="0CA5D522">
      <w:pPr>
        <w:spacing w:after="120" w:line="240" w:lineRule="auto"/>
        <w:ind w:firstLine="709"/>
        <w:jc w:val="both"/>
        <w:rPr>
          <w:rFonts w:hint="default" w:ascii="Times New Roman" w:hAnsi="Times New Roman" w:eastAsia="Times New Roman"/>
          <w:sz w:val="28"/>
        </w:rPr>
      </w:pPr>
      <w:r>
        <w:rPr>
          <w:rFonts w:hint="default" w:ascii="Times New Roman" w:hAnsi="Times New Roman" w:eastAsia="Times New Roman"/>
          <w:sz w:val="28"/>
        </w:rPr>
        <w:t>· имеет право на его заключение.</w:t>
      </w:r>
    </w:p>
    <w:p w14:paraId="3EEF59AF">
      <w:pPr>
        <w:spacing w:after="120" w:line="240" w:lineRule="auto"/>
        <w:ind w:firstLine="709"/>
        <w:jc w:val="both"/>
        <w:rPr>
          <w:rFonts w:hint="default" w:ascii="Times New Roman" w:hAnsi="Times New Roman" w:eastAsia="Times New Roman"/>
          <w:sz w:val="28"/>
        </w:rPr>
      </w:pPr>
      <w:bookmarkStart w:id="0" w:name="_GoBack"/>
      <w:bookmarkEnd w:id="0"/>
    </w:p>
    <w:p w14:paraId="2A0D94F5">
      <w:pPr>
        <w:spacing w:before="200" w:after="160" w:line="240" w:lineRule="auto"/>
        <w:ind w:firstLine="708" w:firstLineChars="0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b w:val="0"/>
          <w:bCs/>
          <w:sz w:val="28"/>
        </w:rPr>
        <w:t>12. Реквизиты исполнителя</w:t>
      </w:r>
    </w:p>
    <w:p w14:paraId="34CD7047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ИП Каспер Людмила Дмитриевна</w:t>
      </w:r>
    </w:p>
    <w:p w14:paraId="7F6C1100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Адрес регистрации: 660036, г. Красноярск, ул. Академгородок, д. 18, кв. 59.</w:t>
      </w:r>
    </w:p>
    <w:p w14:paraId="1CBF3FD0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ОГРНИП: 305246518500035</w:t>
      </w:r>
    </w:p>
    <w:p w14:paraId="3FCE26B0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ИНН: 246508528064</w:t>
      </w:r>
    </w:p>
    <w:p w14:paraId="6FBFA7C6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Банк: ТБанк</w:t>
      </w:r>
    </w:p>
    <w:p w14:paraId="424AB65F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БИК: 044525974</w:t>
      </w:r>
    </w:p>
    <w:p w14:paraId="551CD4B8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кор/счет: 30101810145250000974</w:t>
      </w:r>
    </w:p>
    <w:p w14:paraId="66CA2168">
      <w:pPr>
        <w:spacing w:after="120" w:line="240" w:lineRule="auto"/>
        <w:ind w:firstLine="709"/>
        <w:jc w:val="both"/>
        <w:rPr>
          <w:rFonts w:hint="default"/>
        </w:rPr>
      </w:pPr>
      <w:r>
        <w:rPr>
          <w:rFonts w:hint="default" w:ascii="Times New Roman" w:hAnsi="Times New Roman" w:eastAsia="Times New Roman"/>
          <w:sz w:val="28"/>
        </w:rPr>
        <w:t>Расчетный счет: 40802810400000995802</w:t>
      </w:r>
    </w:p>
    <w:sectPr>
      <w:footerReference r:id="rId3" w:type="default"/>
      <w:pgSz w:w="11906" w:h="16838"/>
      <w:pgMar w:top="1134" w:right="1134" w:bottom="1134" w:left="141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9EA71">
    <w:pPr>
      <w:jc w:val="center"/>
    </w:pPr>
    <w:r>
      <w:rPr>
        <w:rFonts w:ascii="Times New Roman" w:hAnsi="Times New Roman"/>
        <w:sz w:val="20"/>
      </w:rPr>
      <w:t xml:space="preserve">Страница </w:t>
    </w: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</w:instrText>
    </w:r>
    <w:r>
      <w:rPr>
        <w:rFonts w:ascii="Times New Roman" w:hAnsi="Times New Roman"/>
        <w:sz w:val="20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11E86D"/>
    <w:multiLevelType w:val="singleLevel"/>
    <w:tmpl w:val="1411E86D"/>
    <w:lvl w:ilvl="0" w:tentative="0">
      <w:start w:val="8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C32CB"/>
    <w:rsid w:val="357B4DE9"/>
    <w:rsid w:val="37547549"/>
    <w:rsid w:val="69AA2436"/>
    <w:rsid w:val="72C5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8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1397</Words>
  <Characters>9872</Characters>
  <Lines>0</Lines>
  <Paragraphs>0</Paragraphs>
  <TotalTime>2</TotalTime>
  <ScaleCrop>false</ScaleCrop>
  <LinksUpToDate>false</LinksUpToDate>
  <CharactersWithSpaces>11172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2026-09-07T05:50:00Z</dcterms:created>
  <dc:creator>Мария</dc:creator>
  <cp:lastModifiedBy>Мария</cp:lastModifiedBy>
  <dcterms:modified xsi:type="dcterms:W3CDTF">2026-09-07T06:25:16Z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eyJoZGlkIjoiMmRiZjQ5ZDlmMjQzMmY3YWVhMWJjMWNiMDY2MDJmNWQifQ==</vt:lpwstr>
  </property>
  <property fmtid="{D5CDD505-2E9C-101B-9397-08002B2CF9AE}" pid="4" name="ICV">
    <vt:lpwstr>D0D31C2A81F04C198DB71DC77D608C79_12</vt:lpwstr>
  </property>
</Properties>
</file>